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953BB" w14:textId="77777777" w:rsidR="00155EB1" w:rsidRDefault="00155EB1" w:rsidP="00155EB1">
      <w:pPr>
        <w:pStyle w:val="NormalWeb"/>
        <w:spacing w:before="240" w:beforeAutospacing="0" w:after="240" w:afterAutospacing="0" w:line="360" w:lineRule="auto"/>
        <w:jc w:val="center"/>
      </w:pPr>
      <w:r>
        <w:rPr>
          <w:b/>
          <w:bCs/>
          <w:color w:val="000000"/>
        </w:rPr>
        <w:t>…………… NÖBETÇİ ASLİYE HUKUK MAHKEMESİ’NE</w:t>
      </w:r>
    </w:p>
    <w:p w14:paraId="44DDE880" w14:textId="77777777" w:rsidR="00155EB1" w:rsidRDefault="00155EB1" w:rsidP="00155EB1">
      <w:pPr>
        <w:pStyle w:val="NormalWeb"/>
        <w:spacing w:before="240" w:beforeAutospacing="0" w:after="240" w:afterAutospacing="0" w:line="360" w:lineRule="auto"/>
        <w:jc w:val="both"/>
      </w:pPr>
      <w:r>
        <w:rPr>
          <w:b/>
          <w:bCs/>
          <w:color w:val="000000"/>
        </w:rPr>
        <w:t>ESAS NO:</w:t>
      </w:r>
      <w:r>
        <w:rPr>
          <w:color w:val="000000"/>
        </w:rPr>
        <w:t xml:space="preserve"> …/…</w:t>
      </w:r>
    </w:p>
    <w:p w14:paraId="102D5FDA" w14:textId="77777777" w:rsidR="00155EB1" w:rsidRDefault="00155EB1" w:rsidP="00155EB1">
      <w:pPr>
        <w:pStyle w:val="NormalWeb"/>
        <w:spacing w:before="240" w:beforeAutospacing="0" w:after="240" w:afterAutospacing="0" w:line="360" w:lineRule="auto"/>
        <w:jc w:val="both"/>
      </w:pPr>
      <w:r>
        <w:rPr>
          <w:b/>
          <w:bCs/>
          <w:color w:val="000000"/>
        </w:rPr>
        <w:t>DAVACI: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İsim</w:t>
      </w:r>
      <w:proofErr w:type="spellEnd"/>
      <w:r>
        <w:rPr>
          <w:color w:val="000000"/>
        </w:rPr>
        <w:t xml:space="preserve"> Soyisim, T.C. </w:t>
      </w:r>
      <w:proofErr w:type="spellStart"/>
      <w:r>
        <w:rPr>
          <w:color w:val="000000"/>
        </w:rPr>
        <w:t>Kimlik</w:t>
      </w:r>
      <w:proofErr w:type="spellEnd"/>
      <w:r>
        <w:rPr>
          <w:color w:val="000000"/>
        </w:rPr>
        <w:t xml:space="preserve"> No, Adres</w:t>
      </w:r>
    </w:p>
    <w:p w14:paraId="37C2F082" w14:textId="6803E49A" w:rsidR="00155EB1" w:rsidRPr="00155EB1" w:rsidRDefault="00155EB1" w:rsidP="00155EB1">
      <w:pPr>
        <w:pStyle w:val="NormalWeb"/>
        <w:spacing w:before="240" w:beforeAutospacing="0" w:after="24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>VEKİLİ: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İsim</w:t>
      </w:r>
      <w:proofErr w:type="spellEnd"/>
      <w:r>
        <w:rPr>
          <w:color w:val="000000"/>
        </w:rPr>
        <w:t xml:space="preserve"> Soyisim, Baro </w:t>
      </w:r>
      <w:proofErr w:type="spellStart"/>
      <w:r>
        <w:rPr>
          <w:color w:val="000000"/>
        </w:rPr>
        <w:t>Sicil</w:t>
      </w:r>
      <w:proofErr w:type="spellEnd"/>
      <w:r>
        <w:rPr>
          <w:color w:val="000000"/>
        </w:rPr>
        <w:t xml:space="preserve"> No, Adres, UETS No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(</w:t>
      </w:r>
      <w:proofErr w:type="spellStart"/>
      <w:r>
        <w:rPr>
          <w:i/>
          <w:iCs/>
          <w:color w:val="000000"/>
        </w:rPr>
        <w:t>Vekil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atanmış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ise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bölüm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doldurulacaktır</w:t>
      </w:r>
      <w:proofErr w:type="spellEnd"/>
      <w:r>
        <w:rPr>
          <w:i/>
          <w:iCs/>
          <w:color w:val="000000"/>
        </w:rPr>
        <w:t>)</w:t>
      </w:r>
    </w:p>
    <w:p w14:paraId="4C917B8D" w14:textId="77777777" w:rsidR="00155EB1" w:rsidRDefault="00155EB1" w:rsidP="00155EB1">
      <w:pPr>
        <w:pStyle w:val="NormalWeb"/>
        <w:spacing w:before="240" w:beforeAutospacing="0" w:after="240" w:afterAutospacing="0" w:line="360" w:lineRule="auto"/>
        <w:jc w:val="both"/>
      </w:pPr>
      <w:r>
        <w:rPr>
          <w:b/>
          <w:bCs/>
          <w:color w:val="000000"/>
        </w:rPr>
        <w:t>DAVALI: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İsim</w:t>
      </w:r>
      <w:proofErr w:type="spellEnd"/>
      <w:r>
        <w:rPr>
          <w:color w:val="000000"/>
        </w:rPr>
        <w:t xml:space="preserve"> Soyisim, T.C. </w:t>
      </w:r>
      <w:proofErr w:type="spellStart"/>
      <w:r>
        <w:rPr>
          <w:color w:val="000000"/>
        </w:rPr>
        <w:t>Kimlik</w:t>
      </w:r>
      <w:proofErr w:type="spellEnd"/>
      <w:r>
        <w:rPr>
          <w:color w:val="000000"/>
        </w:rPr>
        <w:t xml:space="preserve"> No, Adres</w:t>
      </w:r>
    </w:p>
    <w:p w14:paraId="043D9F47" w14:textId="77777777" w:rsidR="00155EB1" w:rsidRDefault="00155EB1" w:rsidP="00155EB1">
      <w:pPr>
        <w:pStyle w:val="NormalWeb"/>
        <w:spacing w:before="240" w:beforeAutospacing="0" w:after="240" w:afterAutospacing="0" w:line="360" w:lineRule="auto"/>
        <w:jc w:val="both"/>
      </w:pPr>
      <w:r>
        <w:rPr>
          <w:b/>
          <w:bCs/>
          <w:color w:val="000000"/>
        </w:rPr>
        <w:t>KONU:</w:t>
      </w:r>
      <w:r>
        <w:rPr>
          <w:color w:val="000000"/>
        </w:rPr>
        <w:t xml:space="preserve"> …/…/… </w:t>
      </w:r>
      <w:proofErr w:type="spellStart"/>
      <w:r>
        <w:rPr>
          <w:color w:val="000000"/>
        </w:rPr>
        <w:t>tarihli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bilirkişi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raporuna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itiraz</w:t>
      </w:r>
      <w:proofErr w:type="spellEnd"/>
      <w:r>
        <w:rPr>
          <w:color w:val="000000"/>
        </w:rPr>
        <w:t xml:space="preserve"> ve ek </w:t>
      </w:r>
      <w:proofErr w:type="spellStart"/>
      <w:r>
        <w:rPr>
          <w:color w:val="000000"/>
        </w:rPr>
        <w:t>bilirkişi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raporu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talebidir</w:t>
      </w:r>
      <w:proofErr w:type="spellEnd"/>
      <w:r>
        <w:rPr>
          <w:color w:val="000000"/>
        </w:rPr>
        <w:t>.</w:t>
      </w:r>
    </w:p>
    <w:p w14:paraId="4B140C1B" w14:textId="77777777" w:rsidR="00155EB1" w:rsidRDefault="00155EB1" w:rsidP="00155EB1">
      <w:pPr>
        <w:pStyle w:val="NormalWeb"/>
        <w:spacing w:before="240" w:beforeAutospacing="0" w:after="240" w:afterAutospacing="0" w:line="360" w:lineRule="auto"/>
        <w:jc w:val="both"/>
      </w:pPr>
      <w:r>
        <w:rPr>
          <w:b/>
          <w:bCs/>
          <w:color w:val="000000"/>
        </w:rPr>
        <w:t>AÇIKLAMALAR:</w:t>
      </w:r>
    </w:p>
    <w:p w14:paraId="5B21532E" w14:textId="77777777" w:rsidR="00155EB1" w:rsidRDefault="00155EB1" w:rsidP="00155EB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color w:val="000000"/>
        </w:rPr>
      </w:pPr>
      <w:r>
        <w:rPr>
          <w:color w:val="000000"/>
        </w:rPr>
        <w:t xml:space="preserve">…/…/… </w:t>
      </w:r>
      <w:proofErr w:type="spellStart"/>
      <w:r>
        <w:rPr>
          <w:color w:val="000000"/>
        </w:rPr>
        <w:t>tarihli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bilirkişi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raporunun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eksik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incelemeye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dayandığı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gerekçesiyle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hesaplama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yönünden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edilemez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olduğunu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belirtmek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isteriz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Hukuki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değerlendirmeyi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mahkemenizin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takdirine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bırakıyor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ancak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rapordaki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sayısal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hatalara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itirazımızı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sunuyoruz</w:t>
      </w:r>
      <w:proofErr w:type="spellEnd"/>
      <w:r>
        <w:rPr>
          <w:color w:val="000000"/>
        </w:rPr>
        <w:t>.</w:t>
      </w:r>
    </w:p>
    <w:p w14:paraId="2880F0B7" w14:textId="77777777" w:rsidR="00155EB1" w:rsidRDefault="00155EB1" w:rsidP="00155EB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Raporda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aylık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bedellerinin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piyasa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koşullarının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altında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belirlendiği</w:t>
      </w:r>
      <w:proofErr w:type="spellEnd"/>
      <w:r>
        <w:rPr>
          <w:color w:val="000000"/>
        </w:rPr>
        <w:t xml:space="preserve"> ve </w:t>
      </w:r>
      <w:proofErr w:type="spellStart"/>
      <w:r>
        <w:rPr>
          <w:color w:val="000000"/>
        </w:rPr>
        <w:t>faiz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hesaplamasının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yapılmadığı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tespit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edilmiştir</w:t>
      </w:r>
      <w:proofErr w:type="spellEnd"/>
      <w:r>
        <w:rPr>
          <w:color w:val="000000"/>
        </w:rPr>
        <w:t xml:space="preserve">. Bu </w:t>
      </w:r>
      <w:proofErr w:type="spellStart"/>
      <w:r>
        <w:rPr>
          <w:color w:val="000000"/>
        </w:rPr>
        <w:t>nedenle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gerçeğe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uygun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değerlendirme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yapılabilmesi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için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bilirkişi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kurulundan</w:t>
      </w:r>
      <w:proofErr w:type="spellEnd"/>
      <w:r>
        <w:rPr>
          <w:color w:val="000000"/>
        </w:rPr>
        <w:t xml:space="preserve"> ek </w:t>
      </w:r>
      <w:proofErr w:type="spellStart"/>
      <w:r>
        <w:rPr>
          <w:color w:val="000000"/>
        </w:rPr>
        <w:t>rapor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alınması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zaruri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görülmektedir</w:t>
      </w:r>
      <w:proofErr w:type="spellEnd"/>
      <w:r>
        <w:rPr>
          <w:color w:val="000000"/>
        </w:rPr>
        <w:t>.</w:t>
      </w:r>
    </w:p>
    <w:p w14:paraId="759F709F" w14:textId="77777777" w:rsidR="00155EB1" w:rsidRDefault="00155EB1" w:rsidP="00155EB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color w:val="000000"/>
        </w:rPr>
      </w:pPr>
      <w:r>
        <w:rPr>
          <w:color w:val="000000"/>
        </w:rPr>
        <w:t xml:space="preserve">Dava </w:t>
      </w:r>
      <w:proofErr w:type="spellStart"/>
      <w:r>
        <w:rPr>
          <w:color w:val="000000"/>
        </w:rPr>
        <w:t>konusu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taşınmazın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şehir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merkezindeki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konumu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bölgedeki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güncel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kiralama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değerleri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sektörel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artış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oranları</w:t>
      </w:r>
      <w:proofErr w:type="spellEnd"/>
      <w:r>
        <w:rPr>
          <w:color w:val="000000"/>
        </w:rPr>
        <w:t xml:space="preserve"> ve </w:t>
      </w:r>
      <w:proofErr w:type="spellStart"/>
      <w:r>
        <w:rPr>
          <w:color w:val="000000"/>
        </w:rPr>
        <w:t>benzeri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kriterler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yeterince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dikkate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alınmamış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yüzeysel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inceleme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yetinilmiştir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Ayrıca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raporda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matematiksel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hatalar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mevcuttur</w:t>
      </w:r>
      <w:proofErr w:type="spellEnd"/>
      <w:r>
        <w:rPr>
          <w:color w:val="000000"/>
        </w:rPr>
        <w:t>.</w:t>
      </w:r>
    </w:p>
    <w:p w14:paraId="00B0834B" w14:textId="77777777" w:rsidR="00155EB1" w:rsidRDefault="00155EB1" w:rsidP="00155EB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Bilirkişilerce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benimsenen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tespit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yöntemi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raporda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açıkça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belirtilmemiş</w:t>
      </w:r>
      <w:proofErr w:type="spellEnd"/>
      <w:r>
        <w:rPr>
          <w:color w:val="000000"/>
        </w:rPr>
        <w:t xml:space="preserve">; hangi </w:t>
      </w:r>
      <w:proofErr w:type="spellStart"/>
      <w:r>
        <w:rPr>
          <w:color w:val="000000"/>
        </w:rPr>
        <w:t>emlak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piyasası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verilerinin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karşılaştırmalı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örneklerin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alındığına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ilişkin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somut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dayanaklar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sunulmamıştır</w:t>
      </w:r>
      <w:proofErr w:type="spellEnd"/>
      <w:r>
        <w:rPr>
          <w:color w:val="000000"/>
        </w:rPr>
        <w:t xml:space="preserve">. Bu durum, </w:t>
      </w:r>
      <w:proofErr w:type="spellStart"/>
      <w:r>
        <w:rPr>
          <w:color w:val="000000"/>
        </w:rPr>
        <w:t>rapordaki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bedellerinin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gerçek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piyasa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değerlerinden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olduğunu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göstermektedir</w:t>
      </w:r>
      <w:proofErr w:type="spellEnd"/>
      <w:r>
        <w:rPr>
          <w:color w:val="000000"/>
        </w:rPr>
        <w:t>.</w:t>
      </w:r>
    </w:p>
    <w:p w14:paraId="0EA98DB8" w14:textId="77777777" w:rsidR="00155EB1" w:rsidRDefault="00155EB1" w:rsidP="00155EB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Davamızda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intifaden</w:t>
      </w:r>
      <w:proofErr w:type="spellEnd"/>
      <w:r>
        <w:rPr>
          <w:color w:val="000000"/>
        </w:rPr>
        <w:t xml:space="preserve"> men </w:t>
      </w:r>
      <w:proofErr w:type="spellStart"/>
      <w:r>
        <w:rPr>
          <w:color w:val="000000"/>
        </w:rPr>
        <w:t>tarihinden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itibaren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talep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edilmiş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olup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Yargıtay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içtihatları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uyarınca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kademeli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uygulaması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gerekmektedir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Bilirkişi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raporunda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faizin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hesaplanmamış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olması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hukuki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eksiklik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teşkil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etmektedir</w:t>
      </w:r>
      <w:proofErr w:type="spellEnd"/>
      <w:r>
        <w:rPr>
          <w:color w:val="000000"/>
        </w:rPr>
        <w:t>.</w:t>
      </w:r>
    </w:p>
    <w:p w14:paraId="19AE8B89" w14:textId="77777777" w:rsidR="00155EB1" w:rsidRDefault="00155EB1" w:rsidP="00155EB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lastRenderedPageBreak/>
        <w:t>Taşınmaz</w:t>
      </w:r>
      <w:proofErr w:type="spellEnd"/>
      <w:r>
        <w:rPr>
          <w:color w:val="000000"/>
        </w:rPr>
        <w:t xml:space="preserve">; ana </w:t>
      </w:r>
      <w:proofErr w:type="spellStart"/>
      <w:r>
        <w:rPr>
          <w:color w:val="000000"/>
        </w:rPr>
        <w:t>cadde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üzerinde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olması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kapalı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otopark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büyük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zincir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markete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komşuluk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toplu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taşıma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imkânlarına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yakınlık</w:t>
      </w:r>
      <w:proofErr w:type="spellEnd"/>
      <w:r>
        <w:rPr>
          <w:color w:val="000000"/>
        </w:rPr>
        <w:t xml:space="preserve"> gibi </w:t>
      </w:r>
      <w:proofErr w:type="spellStart"/>
      <w:r>
        <w:rPr>
          <w:color w:val="000000"/>
        </w:rPr>
        <w:t>özelliklere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sahiptir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Mevcut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rapor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nitelikler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ışığında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yeterli</w:t>
      </w:r>
      <w:proofErr w:type="spellEnd"/>
      <w:r>
        <w:rPr>
          <w:color w:val="000000"/>
        </w:rPr>
        <w:t xml:space="preserve"> ve </w:t>
      </w:r>
      <w:proofErr w:type="spellStart"/>
      <w:r>
        <w:rPr>
          <w:color w:val="000000"/>
        </w:rPr>
        <w:t>detaylı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değerlendirme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içermemektedir</w:t>
      </w:r>
      <w:proofErr w:type="spellEnd"/>
      <w:r>
        <w:rPr>
          <w:color w:val="000000"/>
        </w:rPr>
        <w:t xml:space="preserve">. Bu </w:t>
      </w:r>
      <w:proofErr w:type="spellStart"/>
      <w:r>
        <w:rPr>
          <w:color w:val="000000"/>
        </w:rPr>
        <w:t>nedenle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raporun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dayanak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teşkil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etmesi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mümkün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değildir</w:t>
      </w:r>
      <w:proofErr w:type="spellEnd"/>
      <w:r>
        <w:rPr>
          <w:color w:val="000000"/>
        </w:rPr>
        <w:t>.</w:t>
      </w:r>
    </w:p>
    <w:p w14:paraId="582BD4E2" w14:textId="77777777" w:rsidR="00155EB1" w:rsidRDefault="00155EB1" w:rsidP="00155EB1">
      <w:pPr>
        <w:pStyle w:val="NormalWeb"/>
        <w:numPr>
          <w:ilvl w:val="0"/>
          <w:numId w:val="2"/>
        </w:numPr>
        <w:spacing w:before="0" w:beforeAutospacing="0" w:after="240" w:afterAutospacing="0" w:line="360" w:lineRule="auto"/>
        <w:ind w:left="144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Talep</w:t>
      </w:r>
      <w:proofErr w:type="spellEnd"/>
      <w:r>
        <w:rPr>
          <w:color w:val="000000"/>
        </w:rPr>
        <w:t xml:space="preserve"> ve </w:t>
      </w:r>
      <w:proofErr w:type="spellStart"/>
      <w:r>
        <w:rPr>
          <w:color w:val="000000"/>
        </w:rPr>
        <w:t>iddialarımızın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esasına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ilişkin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değerlendirme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yetkisi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mahkemenize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aittir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Eksik</w:t>
      </w:r>
      <w:proofErr w:type="spellEnd"/>
      <w:r>
        <w:rPr>
          <w:color w:val="000000"/>
        </w:rPr>
        <w:t xml:space="preserve"> ve </w:t>
      </w:r>
      <w:proofErr w:type="spellStart"/>
      <w:r>
        <w:rPr>
          <w:color w:val="000000"/>
        </w:rPr>
        <w:t>hatalı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bulduğumuz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bilirkişi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raporunun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tamamlayıcı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nitelikte</w:t>
      </w:r>
      <w:proofErr w:type="spellEnd"/>
      <w:r>
        <w:rPr>
          <w:color w:val="000000"/>
        </w:rPr>
        <w:t xml:space="preserve"> ek </w:t>
      </w:r>
      <w:proofErr w:type="spellStart"/>
      <w:r>
        <w:rPr>
          <w:color w:val="000000"/>
        </w:rPr>
        <w:t>bir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raporla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desteklenmesi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için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aynı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bilirkişi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kurulunun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görevlendirilmesini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talep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ediyoruz</w:t>
      </w:r>
      <w:proofErr w:type="spellEnd"/>
      <w:r>
        <w:rPr>
          <w:color w:val="000000"/>
        </w:rPr>
        <w:t>.</w:t>
      </w:r>
    </w:p>
    <w:p w14:paraId="2492B696" w14:textId="77777777" w:rsidR="00155EB1" w:rsidRDefault="00155EB1" w:rsidP="00155EB1">
      <w:pPr>
        <w:pStyle w:val="NormalWeb"/>
        <w:spacing w:before="240" w:beforeAutospacing="0" w:after="240" w:afterAutospacing="0" w:line="360" w:lineRule="auto"/>
        <w:jc w:val="both"/>
      </w:pPr>
      <w:r>
        <w:rPr>
          <w:b/>
          <w:bCs/>
          <w:color w:val="000000"/>
        </w:rPr>
        <w:t>HUKUKİ DELİLLER:</w:t>
      </w:r>
      <w:r>
        <w:rPr>
          <w:color w:val="000000"/>
        </w:rPr>
        <w:t xml:space="preserve"> Sair </w:t>
      </w:r>
      <w:proofErr w:type="spellStart"/>
      <w:r>
        <w:rPr>
          <w:color w:val="000000"/>
        </w:rPr>
        <w:t>deliller</w:t>
      </w:r>
      <w:proofErr w:type="spellEnd"/>
      <w:r>
        <w:rPr>
          <w:color w:val="000000"/>
        </w:rPr>
        <w:t xml:space="preserve"> ve </w:t>
      </w:r>
      <w:proofErr w:type="spellStart"/>
      <w:r>
        <w:rPr>
          <w:color w:val="000000"/>
        </w:rPr>
        <w:t>yasal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dayanaklar</w:t>
      </w:r>
      <w:proofErr w:type="spellEnd"/>
      <w:r>
        <w:rPr>
          <w:color w:val="000000"/>
        </w:rPr>
        <w:t>.</w:t>
      </w:r>
    </w:p>
    <w:p w14:paraId="2B73576F" w14:textId="77777777" w:rsidR="00155EB1" w:rsidRDefault="00155EB1" w:rsidP="00155EB1">
      <w:pPr>
        <w:pStyle w:val="NormalWeb"/>
        <w:spacing w:before="240" w:beforeAutospacing="0" w:after="240" w:afterAutospacing="0" w:line="360" w:lineRule="auto"/>
        <w:jc w:val="both"/>
      </w:pPr>
      <w:r>
        <w:rPr>
          <w:b/>
          <w:bCs/>
          <w:color w:val="000000"/>
        </w:rPr>
        <w:t>HUKUKİ SEBEPLER: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Hukuk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Muhakemeleri</w:t>
      </w:r>
      <w:proofErr w:type="spellEnd"/>
      <w:r>
        <w:rPr>
          <w:color w:val="000000"/>
        </w:rPr>
        <w:t xml:space="preserve"> Kanunu Madde 281 ve ilgili </w:t>
      </w:r>
      <w:proofErr w:type="spellStart"/>
      <w:r>
        <w:rPr>
          <w:color w:val="000000"/>
        </w:rPr>
        <w:t>mevzuat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hükümleri</w:t>
      </w:r>
      <w:proofErr w:type="spellEnd"/>
      <w:r>
        <w:rPr>
          <w:color w:val="000000"/>
        </w:rPr>
        <w:t>.</w:t>
      </w:r>
    </w:p>
    <w:p w14:paraId="02EE06FC" w14:textId="77777777" w:rsidR="00155EB1" w:rsidRDefault="00155EB1" w:rsidP="00155EB1">
      <w:pPr>
        <w:pStyle w:val="NormalWeb"/>
        <w:spacing w:before="240" w:beforeAutospacing="0" w:after="240" w:afterAutospacing="0" w:line="360" w:lineRule="auto"/>
        <w:jc w:val="both"/>
      </w:pPr>
      <w:r>
        <w:rPr>
          <w:b/>
          <w:bCs/>
          <w:color w:val="000000"/>
        </w:rPr>
        <w:t>SONUÇ VE İSTEM:</w:t>
      </w:r>
    </w:p>
    <w:p w14:paraId="008E93DE" w14:textId="77777777" w:rsidR="00155EB1" w:rsidRDefault="00155EB1" w:rsidP="00155EB1">
      <w:pPr>
        <w:pStyle w:val="NormalWeb"/>
        <w:spacing w:before="240" w:beforeAutospacing="0" w:after="240" w:afterAutospacing="0" w:line="360" w:lineRule="auto"/>
        <w:jc w:val="both"/>
      </w:pPr>
      <w:proofErr w:type="spellStart"/>
      <w:r>
        <w:rPr>
          <w:color w:val="000000"/>
        </w:rPr>
        <w:t>Yukarıda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açıklanan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nedenlerle</w:t>
      </w:r>
      <w:proofErr w:type="spellEnd"/>
      <w:r>
        <w:rPr>
          <w:color w:val="000000"/>
        </w:rPr>
        <w:t xml:space="preserve">; …/…/… </w:t>
      </w:r>
      <w:proofErr w:type="spellStart"/>
      <w:r>
        <w:rPr>
          <w:color w:val="000000"/>
        </w:rPr>
        <w:t>tarihli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bilirkişi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raporunda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belirtilen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bedellerinin</w:t>
      </w:r>
      <w:proofErr w:type="spellEnd"/>
      <w:r>
        <w:rPr>
          <w:color w:val="000000"/>
        </w:rPr>
        <w:t xml:space="preserve"> …–… </w:t>
      </w:r>
      <w:proofErr w:type="spellStart"/>
      <w:r>
        <w:rPr>
          <w:color w:val="000000"/>
        </w:rPr>
        <w:t>yılları</w:t>
      </w:r>
      <w:proofErr w:type="spellEnd"/>
      <w:r>
        <w:rPr>
          <w:color w:val="000000"/>
        </w:rPr>
        <w:t xml:space="preserve"> arası </w:t>
      </w:r>
      <w:proofErr w:type="spellStart"/>
      <w:r>
        <w:rPr>
          <w:color w:val="000000"/>
        </w:rPr>
        <w:t>dönem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için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düşük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tespit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edilmesini</w:t>
      </w:r>
      <w:proofErr w:type="spellEnd"/>
      <w:r>
        <w:rPr>
          <w:color w:val="000000"/>
        </w:rPr>
        <w:t xml:space="preserve"> ve </w:t>
      </w:r>
      <w:proofErr w:type="spellStart"/>
      <w:r>
        <w:rPr>
          <w:color w:val="000000"/>
        </w:rPr>
        <w:t>faiz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alacağımızın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hesaplanmamış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olmasını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etmiyoruz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Mahkemenizden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rapordaki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eksiklik</w:t>
      </w:r>
      <w:proofErr w:type="spellEnd"/>
      <w:r>
        <w:rPr>
          <w:color w:val="000000"/>
        </w:rPr>
        <w:t xml:space="preserve"> ve </w:t>
      </w:r>
      <w:proofErr w:type="spellStart"/>
      <w:r>
        <w:rPr>
          <w:color w:val="000000"/>
        </w:rPr>
        <w:t>hataların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giderilmesi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amacıyla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aynı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bilirkişi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heyetinden</w:t>
      </w:r>
      <w:proofErr w:type="spellEnd"/>
      <w:r>
        <w:rPr>
          <w:color w:val="000000"/>
        </w:rPr>
        <w:t xml:space="preserve"> ek </w:t>
      </w:r>
      <w:proofErr w:type="spellStart"/>
      <w:r>
        <w:rPr>
          <w:color w:val="000000"/>
        </w:rPr>
        <w:t>rapor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alınmasına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verilmesini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saygılarımızla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talep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ederiz</w:t>
      </w:r>
      <w:proofErr w:type="spellEnd"/>
      <w:r>
        <w:rPr>
          <w:color w:val="000000"/>
        </w:rPr>
        <w:t>.</w:t>
      </w:r>
    </w:p>
    <w:p w14:paraId="78CB6677" w14:textId="77777777" w:rsidR="00155EB1" w:rsidRDefault="00155EB1" w:rsidP="00155EB1">
      <w:pPr>
        <w:pStyle w:val="NormalWeb"/>
        <w:spacing w:before="240" w:beforeAutospacing="0" w:after="240" w:afterAutospacing="0" w:line="360" w:lineRule="auto"/>
        <w:jc w:val="both"/>
      </w:pPr>
      <w:r>
        <w:rPr>
          <w:color w:val="000000"/>
        </w:rPr>
        <w:t>Tarih (…/…/…)</w:t>
      </w:r>
    </w:p>
    <w:p w14:paraId="2E26EA9F" w14:textId="77777777" w:rsidR="00155EB1" w:rsidRDefault="00155EB1" w:rsidP="00155EB1">
      <w:pPr>
        <w:pStyle w:val="NormalWeb"/>
        <w:spacing w:before="240" w:beforeAutospacing="0" w:after="240" w:afterAutospacing="0" w:line="360" w:lineRule="auto"/>
        <w:jc w:val="right"/>
      </w:pPr>
      <w:proofErr w:type="spellStart"/>
      <w:r>
        <w:rPr>
          <w:b/>
          <w:bCs/>
          <w:color w:val="000000"/>
        </w:rPr>
        <w:t>İsim</w:t>
      </w:r>
      <w:proofErr w:type="spellEnd"/>
      <w:r>
        <w:rPr>
          <w:b/>
          <w:bCs/>
          <w:color w:val="000000"/>
        </w:rPr>
        <w:t xml:space="preserve"> Soyisim</w:t>
      </w:r>
    </w:p>
    <w:p w14:paraId="2603A51D" w14:textId="77777777" w:rsidR="00155EB1" w:rsidRDefault="00155EB1" w:rsidP="00155EB1">
      <w:pPr>
        <w:pStyle w:val="NormalWeb"/>
        <w:spacing w:before="240" w:beforeAutospacing="0" w:after="240" w:afterAutospacing="0" w:line="360" w:lineRule="auto"/>
        <w:jc w:val="right"/>
      </w:pPr>
      <w:proofErr w:type="spellStart"/>
      <w:r>
        <w:rPr>
          <w:b/>
          <w:bCs/>
          <w:color w:val="000000"/>
        </w:rPr>
        <w:t>İmza</w:t>
      </w:r>
      <w:proofErr w:type="spellEnd"/>
    </w:p>
    <w:p w14:paraId="0EB1E9CA" w14:textId="77777777" w:rsidR="002D39A3" w:rsidRDefault="002D39A3" w:rsidP="00155EB1"/>
    <w:sectPr w:rsidR="002D3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87E33"/>
    <w:multiLevelType w:val="multilevel"/>
    <w:tmpl w:val="A03E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C16D6"/>
    <w:multiLevelType w:val="multilevel"/>
    <w:tmpl w:val="78B2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9679154">
    <w:abstractNumId w:val="0"/>
  </w:num>
  <w:num w:numId="2" w16cid:durableId="1458179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9E"/>
    <w:rsid w:val="00155EB1"/>
    <w:rsid w:val="002D39A3"/>
    <w:rsid w:val="00506BF3"/>
    <w:rsid w:val="0061179E"/>
    <w:rsid w:val="00973367"/>
    <w:rsid w:val="00997045"/>
    <w:rsid w:val="00BB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070A"/>
  <w15:chartTrackingRefBased/>
  <w15:docId w15:val="{B39F4CF7-54E1-4EA2-BB2A-D74C20F4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360" w:lineRule="auto"/>
        <w:ind w:left="170" w:righ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79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79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79E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79E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79E"/>
    <w:rPr>
      <w:rFonts w:eastAsiaTheme="majorEastAsia" w:cstheme="majorBidi"/>
      <w:color w:val="0F4761" w:themeColor="accent1" w:themeShade="BF"/>
      <w:lang w:val="tr-T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79E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79E"/>
    <w:rPr>
      <w:rFonts w:eastAsiaTheme="majorEastAsia" w:cstheme="majorBidi"/>
      <w:color w:val="595959" w:themeColor="text1" w:themeTint="A6"/>
      <w:lang w:val="tr-T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79E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79E"/>
    <w:rPr>
      <w:rFonts w:eastAsiaTheme="majorEastAsia" w:cstheme="majorBidi"/>
      <w:color w:val="272727" w:themeColor="text1" w:themeTint="D8"/>
      <w:lang w:val="tr-TR"/>
    </w:rPr>
  </w:style>
  <w:style w:type="paragraph" w:styleId="Title">
    <w:name w:val="Title"/>
    <w:basedOn w:val="Normal"/>
    <w:next w:val="Normal"/>
    <w:link w:val="TitleChar"/>
    <w:uiPriority w:val="10"/>
    <w:qFormat/>
    <w:rsid w:val="00611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79E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79E"/>
    <w:pPr>
      <w:numPr>
        <w:ilvl w:val="1"/>
      </w:numPr>
      <w:ind w:left="1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79E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Quote">
    <w:name w:val="Quote"/>
    <w:basedOn w:val="Normal"/>
    <w:next w:val="Normal"/>
    <w:link w:val="QuoteChar"/>
    <w:uiPriority w:val="29"/>
    <w:qFormat/>
    <w:rsid w:val="00611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79E"/>
    <w:rPr>
      <w:i/>
      <w:iCs/>
      <w:color w:val="404040" w:themeColor="text1" w:themeTint="BF"/>
      <w:lang w:val="tr-TR"/>
    </w:rPr>
  </w:style>
  <w:style w:type="paragraph" w:styleId="ListParagraph">
    <w:name w:val="List Paragraph"/>
    <w:basedOn w:val="Normal"/>
    <w:uiPriority w:val="34"/>
    <w:qFormat/>
    <w:rsid w:val="006117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7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79E"/>
    <w:rPr>
      <w:i/>
      <w:iCs/>
      <w:color w:val="0F4761" w:themeColor="accent1" w:themeShade="BF"/>
      <w:lang w:val="tr-TR"/>
    </w:rPr>
  </w:style>
  <w:style w:type="character" w:styleId="IntenseReference">
    <w:name w:val="Intense Reference"/>
    <w:basedOn w:val="DefaultParagraphFont"/>
    <w:uiPriority w:val="32"/>
    <w:qFormat/>
    <w:rsid w:val="0061179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5EB1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Uqur Kərimov</dc:creator>
  <cp:keywords/>
  <dc:description/>
  <cp:lastModifiedBy>Uqur Kərimov</cp:lastModifiedBy>
  <cp:revision>2</cp:revision>
  <dcterms:created xsi:type="dcterms:W3CDTF">2025-09-11T23:19:00Z</dcterms:created>
  <dcterms:modified xsi:type="dcterms:W3CDTF">2025-09-11T23:19:00Z</dcterms:modified>
</cp:coreProperties>
</file>